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CACC03" w14:textId="77777777" w:rsidR="009609B6" w:rsidRDefault="007F39CC">
      <w:pPr>
        <w:pStyle w:val="a3"/>
        <w:widowControl/>
        <w:shd w:val="clear" w:color="auto" w:fill="FFFFFF"/>
        <w:spacing w:line="360" w:lineRule="auto"/>
        <w:jc w:val="center"/>
        <w:rPr>
          <w:rFonts w:asciiTheme="minorEastAsia" w:hAnsiTheme="minorEastAsia" w:cstheme="minorEastAsia"/>
          <w:color w:val="000000"/>
          <w:sz w:val="32"/>
          <w:szCs w:val="32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32"/>
          <w:szCs w:val="32"/>
          <w:shd w:val="clear" w:color="auto" w:fill="FFFFFF"/>
        </w:rPr>
        <w:t>泰山小学足球安全、医疗应急方案</w:t>
      </w:r>
    </w:p>
    <w:p w14:paraId="06016F27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一、安全职责</w:t>
      </w:r>
    </w:p>
    <w:p w14:paraId="0011D967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贯彻预防为主的方针，领导小组成员在突发事故前要做好以下工作：</w:t>
      </w:r>
    </w:p>
    <w:p w14:paraId="47CDFAAA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（一）加强领导，健全组织，强化工作职责，制定应急预案和落实各项措施，完善比赛机制和应急保障措施。</w:t>
      </w:r>
    </w:p>
    <w:p w14:paraId="44163914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（二）校园足球有关活动和联赛等，都要成立一定的组织机构，领导小组要落实负责人员的安全工作职责，配备足够应急人员和必备器械与药品。</w:t>
      </w:r>
    </w:p>
    <w:p w14:paraId="23989C45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（三）领导小组加强监管，发现隐患立即整改。</w:t>
      </w:r>
    </w:p>
    <w:p w14:paraId="30AFBB0A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（四）确保通信畅通，以应对各类突发事件的发生。</w:t>
      </w:r>
    </w:p>
    <w:p w14:paraId="60A73C68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二、指导思想</w:t>
      </w:r>
    </w:p>
    <w:p w14:paraId="0AC55074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旨在校园足球活动和交通、出行中有效地预防各类伤害事故的发生，有效应急处置校际联赛、校内联赛和足球课可能发生的安全事故，确保事故处理工作高效、有序地进行，最大限度地减轻事故造成的损失，切实保障师生的生命安全，维护学校和社会稳定。防患于未然，校园足球参赛运动员在活动和比赛中，因防护不当造成的身体伤害及意外交通事故等，事故一旦发生，马上启动应急预案。</w:t>
      </w:r>
    </w:p>
    <w:p w14:paraId="4EAC307B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三、基本要求</w:t>
      </w:r>
    </w:p>
    <w:p w14:paraId="3ECCBD52" w14:textId="56D60CFD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（一）各</w:t>
      </w:r>
      <w:r w:rsidR="009D07B1"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队伍教练员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要精心组织，严格把关。对所有参赛学生的身体健康状况，要进行全面细致的了解，做到底数清、情况明。对目前身体状况不适宜做剧烈运动的学生，其原有竞技运动成绩再突出也不准参赛。对因盲目追求运动成绩而故意隐瞒参赛队员身体问题，出现意外的，要追究有关人员的责任。</w:t>
      </w:r>
    </w:p>
    <w:p w14:paraId="4F87B613" w14:textId="2DEDE0A2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（二）要全方位做好学生的安全教育工作。要求各教练员在联赛开赛前对本校学生进行安全教育。坚持“安全第一，预防为主”原则，使全体师生牢固树立“隐患险于事故，防范胜于</w:t>
      </w: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>救援，责任重于泰山”的安全意识，不断提高各校园足球布点学校处置运动员安全事故的能力和水平。</w:t>
      </w:r>
    </w:p>
    <w:p w14:paraId="2460D517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1.要注意交通安全。集结、集体行动，教育学生有序进退，比赛项目结束后，及时返回集合地点，要听从指挥，注意交通安全。</w:t>
      </w:r>
    </w:p>
    <w:p w14:paraId="31DB9332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2.要注意比赛安全。比赛前，教练员要带领运动员充分做好准备活动，并教会学生做准备活动的方法，讲明运动易出现的安全问题和要注意的事项。教育运动员在比赛中要听从指挥，不违章操作。要随时清点运动员人数，对随便离开的学生要及时查明原因。</w:t>
      </w:r>
    </w:p>
    <w:p w14:paraId="4FAAB5B6" w14:textId="19CF6006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3.比赛开始后，各教练员必须始终坚守比赛现场，随时准备处理可能发生的运动伤害或其他安全问题。教育场外运动员特别注意不能随意进入比赛场地。对正在参加比赛的运动员要密切注意其身体健康状况，以便及时处置突发事件。</w:t>
      </w:r>
    </w:p>
    <w:p w14:paraId="6309EB12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四、应急响应</w:t>
      </w:r>
    </w:p>
    <w:p w14:paraId="0E8BF738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 xml:space="preserve">    事故发生后，在场人员必须立即将所发生的事故情况报告领导小组和拨打120急救电话或110报警电话，如遇伤病问题由领导小组迅速做出急救措施以及救援部署。</w:t>
      </w:r>
    </w:p>
    <w:p w14:paraId="2A97E57A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五、突发事件</w:t>
      </w:r>
    </w:p>
    <w:p w14:paraId="204B53C3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（一）比赛场地内出现摔伤等突发事件，教练员首先要联系现场医务人员进行处置。处置有困难的，由值班车辆急送就近医院进行救治。</w:t>
      </w:r>
    </w:p>
    <w:p w14:paraId="04D91C89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二）比赛时若出现突发事件，领队和教练员必须立即采取果断措施进行处置。处置有困难的，属于医疗急救方面的突发事件，要立即拨打120电话；属于交通事故方面的突发事件，要立即拨打122电话；属于火灾方面的突发事件，要立即拨打119电话；属于治安方面的突发事件，要立即拨打110电话。</w:t>
      </w:r>
    </w:p>
    <w:p w14:paraId="18286C31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（三）比赛中，如果出现各种不可预知的紧急情况，由领队和教练员及时组织好学生，听从大会组委会的统一指挥，按指定的路线有序撤离。对没有及时疏散的学生要向抢救人员指出具体方位，以便及时营救。</w:t>
      </w:r>
    </w:p>
    <w:p w14:paraId="61CB6505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t>六、事故调查</w:t>
      </w:r>
    </w:p>
    <w:p w14:paraId="52EF6D1F" w14:textId="77777777" w:rsidR="009609B6" w:rsidRDefault="007F39CC">
      <w:pPr>
        <w:pStyle w:val="a3"/>
        <w:widowControl/>
        <w:shd w:val="clear" w:color="auto" w:fill="FFFFFF"/>
        <w:spacing w:line="360" w:lineRule="auto"/>
        <w:rPr>
          <w:rFonts w:asciiTheme="minorEastAsia" w:hAnsiTheme="minorEastAsia" w:cstheme="minorEastAsia"/>
          <w:color w:val="000000"/>
          <w:sz w:val="21"/>
          <w:szCs w:val="21"/>
        </w:rPr>
      </w:pPr>
      <w:r>
        <w:rPr>
          <w:rFonts w:asciiTheme="minorEastAsia" w:hAnsiTheme="minorEastAsia" w:cstheme="minorEastAsia" w:hint="eastAsia"/>
          <w:color w:val="000000"/>
          <w:sz w:val="21"/>
          <w:szCs w:val="21"/>
          <w:shd w:val="clear" w:color="auto" w:fill="FFFFFF"/>
        </w:rPr>
        <w:lastRenderedPageBreak/>
        <w:t xml:space="preserve">    积极配合上级部门进行事故处理及调查工作。调查事故原因，整理事故记录，形成书面报告。</w:t>
      </w:r>
    </w:p>
    <w:p w14:paraId="463A2537" w14:textId="77777777" w:rsidR="009609B6" w:rsidRDefault="007F39CC">
      <w:pPr>
        <w:pStyle w:val="a3"/>
        <w:widowControl/>
        <w:shd w:val="clear" w:color="auto" w:fill="FFFFFF"/>
        <w:spacing w:beforeAutospacing="0" w:afterAutospacing="0"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泰山小学足球组</w:t>
      </w:r>
    </w:p>
    <w:p w14:paraId="3FB2787C" w14:textId="63DC7416" w:rsidR="009609B6" w:rsidRDefault="007F39CC">
      <w:pPr>
        <w:pStyle w:val="a3"/>
        <w:widowControl/>
        <w:shd w:val="clear" w:color="auto" w:fill="FFFFFF"/>
        <w:spacing w:beforeAutospacing="0" w:afterAutospacing="0" w:line="360" w:lineRule="auto"/>
        <w:jc w:val="right"/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20</w:t>
      </w:r>
      <w:r w:rsidR="009D07B1"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  <w:t>20</w:t>
      </w:r>
      <w:r>
        <w:rPr>
          <w:rFonts w:asciiTheme="minorEastAsia" w:hAnsiTheme="minorEastAsia" w:cstheme="minorEastAsia" w:hint="eastAsia"/>
          <w:color w:val="000000"/>
          <w:spacing w:val="-6"/>
          <w:sz w:val="21"/>
          <w:szCs w:val="21"/>
          <w:shd w:val="clear" w:color="auto" w:fill="FFFFFF"/>
        </w:rPr>
        <w:t>.</w:t>
      </w:r>
      <w:r w:rsidR="009D07B1">
        <w:rPr>
          <w:rFonts w:asciiTheme="minorEastAsia" w:hAnsiTheme="minorEastAsia" w:cstheme="minorEastAsia"/>
          <w:color w:val="000000"/>
          <w:spacing w:val="-6"/>
          <w:sz w:val="21"/>
          <w:szCs w:val="21"/>
          <w:shd w:val="clear" w:color="auto" w:fill="FFFFFF"/>
        </w:rPr>
        <w:t>9</w:t>
      </w:r>
    </w:p>
    <w:p w14:paraId="3CC50E28" w14:textId="77777777" w:rsidR="009609B6" w:rsidRDefault="009609B6">
      <w:pPr>
        <w:spacing w:line="360" w:lineRule="auto"/>
        <w:rPr>
          <w:rFonts w:asciiTheme="minorEastAsia" w:hAnsiTheme="minorEastAsia" w:cstheme="minorEastAsia"/>
        </w:rPr>
      </w:pPr>
    </w:p>
    <w:sectPr w:rsidR="00960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FCC7EE0"/>
    <w:rsid w:val="007F39CC"/>
    <w:rsid w:val="009609B6"/>
    <w:rsid w:val="009D07B1"/>
    <w:rsid w:val="2D6D5CBC"/>
    <w:rsid w:val="2E935A9F"/>
    <w:rsid w:val="31DD71FB"/>
    <w:rsid w:val="3FCC7EE0"/>
    <w:rsid w:val="7DF04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A7AB7F"/>
  <w15:docId w15:val="{FDAA90B2-3EF4-48FE-BD67-7F782CF8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209</Words>
  <Characters>1194</Characters>
  <Application>Microsoft Office Word</Application>
  <DocSecurity>0</DocSecurity>
  <Lines>9</Lines>
  <Paragraphs>2</Paragraphs>
  <ScaleCrop>false</ScaleCrop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苑青</cp:lastModifiedBy>
  <cp:revision>4</cp:revision>
  <dcterms:created xsi:type="dcterms:W3CDTF">2016-11-21T00:19:00Z</dcterms:created>
  <dcterms:modified xsi:type="dcterms:W3CDTF">2020-12-28T00:35:00Z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