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7704A" w14:textId="0E0CCC0A" w:rsidR="002C183B" w:rsidRDefault="00346C3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泰山小学</w:t>
      </w:r>
      <w:r>
        <w:rPr>
          <w:rFonts w:hint="eastAsia"/>
          <w:b/>
          <w:sz w:val="32"/>
          <w:szCs w:val="32"/>
        </w:rPr>
        <w:t>20</w:t>
      </w:r>
      <w:r>
        <w:rPr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年国家学生体质健康测试数据分析报告</w:t>
      </w:r>
    </w:p>
    <w:p w14:paraId="33BB8539" w14:textId="77777777" w:rsidR="002C183B" w:rsidRDefault="002C183B">
      <w:pPr>
        <w:jc w:val="center"/>
        <w:rPr>
          <w:b/>
          <w:sz w:val="32"/>
          <w:szCs w:val="32"/>
        </w:rPr>
      </w:pPr>
    </w:p>
    <w:p w14:paraId="3BF2BA58" w14:textId="33952D7C" w:rsidR="002C183B" w:rsidRDefault="00346C3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我校在九月中旬接到上级通知，要求对全校学生进行体质测试并上报。教育局、体育局、体卫艺工作领导高度重视，文件精神指示，要求对全校学生进行全测全报，上报真实数据，让国家对于目前学生的体质情况有一个真实的了解。全校体育组教师集体参加，其他教师全力配合，通力合作，</w:t>
      </w:r>
      <w:r>
        <w:rPr>
          <w:rFonts w:hint="eastAsia"/>
          <w:sz w:val="24"/>
          <w:szCs w:val="24"/>
        </w:rPr>
        <w:t>完成上级交代的</w:t>
      </w:r>
      <w:r>
        <w:rPr>
          <w:rFonts w:hint="eastAsia"/>
          <w:sz w:val="24"/>
          <w:szCs w:val="24"/>
        </w:rPr>
        <w:t>任务</w:t>
      </w:r>
      <w:r>
        <w:rPr>
          <w:rFonts w:hint="eastAsia"/>
          <w:sz w:val="24"/>
          <w:szCs w:val="24"/>
        </w:rPr>
        <w:t>。我校于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24</w:t>
      </w:r>
      <w:r>
        <w:rPr>
          <w:rFonts w:hint="eastAsia"/>
          <w:sz w:val="24"/>
          <w:szCs w:val="24"/>
        </w:rPr>
        <w:t>号在“中国学生体质健康网”上传成功。</w:t>
      </w:r>
    </w:p>
    <w:p w14:paraId="69E38541" w14:textId="77777777" w:rsidR="002C183B" w:rsidRDefault="00346C30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测评对象和方法</w:t>
      </w:r>
    </w:p>
    <w:p w14:paraId="587BECCC" w14:textId="77777777" w:rsidR="002C183B" w:rsidRDefault="00346C3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测评对象</w:t>
      </w:r>
    </w:p>
    <w:p w14:paraId="25383450" w14:textId="5B37DD66" w:rsidR="002C183B" w:rsidRDefault="00346C30">
      <w:pPr>
        <w:pStyle w:val="a7"/>
        <w:spacing w:line="360" w:lineRule="auto"/>
        <w:ind w:left="11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南京市浦口区台上小组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年学生共计</w:t>
      </w:r>
      <w:r>
        <w:rPr>
          <w:sz w:val="24"/>
          <w:szCs w:val="24"/>
        </w:rPr>
        <w:t>18</w:t>
      </w:r>
      <w:r>
        <w:rPr>
          <w:rFonts w:hint="eastAsia"/>
          <w:sz w:val="24"/>
          <w:szCs w:val="24"/>
        </w:rPr>
        <w:t>38</w:t>
      </w:r>
      <w:r>
        <w:rPr>
          <w:rFonts w:hint="eastAsia"/>
          <w:sz w:val="24"/>
          <w:szCs w:val="24"/>
        </w:rPr>
        <w:t>，共有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个教学班，先按照导入模板做了学校的测试名单。</w:t>
      </w:r>
    </w:p>
    <w:p w14:paraId="783BB19B" w14:textId="77777777" w:rsidR="002C183B" w:rsidRDefault="00346C3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测评人员</w:t>
      </w:r>
    </w:p>
    <w:p w14:paraId="251991A1" w14:textId="77777777" w:rsidR="002C183B" w:rsidRDefault="00346C30">
      <w:pPr>
        <w:pStyle w:val="a7"/>
        <w:spacing w:line="360" w:lineRule="auto"/>
        <w:ind w:left="11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全体体育教师及班主任</w:t>
      </w:r>
    </w:p>
    <w:p w14:paraId="60F48CF3" w14:textId="77777777" w:rsidR="002C183B" w:rsidRDefault="00346C3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测评项目</w:t>
      </w:r>
    </w:p>
    <w:p w14:paraId="20D040B6" w14:textId="77777777" w:rsidR="002C183B" w:rsidRDefault="00346C30">
      <w:pPr>
        <w:spacing w:line="360" w:lineRule="auto"/>
        <w:ind w:left="1140"/>
        <w:rPr>
          <w:sz w:val="24"/>
          <w:szCs w:val="24"/>
        </w:rPr>
      </w:pPr>
      <w:r>
        <w:rPr>
          <w:rFonts w:hint="eastAsia"/>
          <w:sz w:val="24"/>
          <w:szCs w:val="24"/>
        </w:rPr>
        <w:t>测试项目为按照标准要求必测项目：身高、体重、坐位体前屈、一分钟跳绳、一分钟仰卧起坐、肺活量</w:t>
      </w:r>
    </w:p>
    <w:p w14:paraId="704F5850" w14:textId="77777777" w:rsidR="002C183B" w:rsidRDefault="00346C30">
      <w:pPr>
        <w:spacing w:line="360" w:lineRule="auto"/>
        <w:ind w:left="1140"/>
        <w:rPr>
          <w:sz w:val="24"/>
          <w:szCs w:val="24"/>
        </w:rPr>
      </w:pPr>
      <w:r>
        <w:rPr>
          <w:rFonts w:hint="eastAsia"/>
          <w:sz w:val="24"/>
          <w:szCs w:val="24"/>
        </w:rPr>
        <w:t>选测项目：</w:t>
      </w:r>
      <w:r>
        <w:rPr>
          <w:rFonts w:hint="eastAsia"/>
          <w:sz w:val="24"/>
          <w:szCs w:val="24"/>
        </w:rPr>
        <w:t>50</w:t>
      </w:r>
      <w:r>
        <w:rPr>
          <w:rFonts w:hint="eastAsia"/>
          <w:sz w:val="24"/>
          <w:szCs w:val="24"/>
        </w:rPr>
        <w:t>米、四五六年级</w:t>
      </w:r>
      <w:r>
        <w:rPr>
          <w:rFonts w:hint="eastAsia"/>
          <w:sz w:val="24"/>
          <w:szCs w:val="24"/>
        </w:rPr>
        <w:t>400</w:t>
      </w:r>
      <w:r>
        <w:rPr>
          <w:rFonts w:hint="eastAsia"/>
          <w:sz w:val="24"/>
          <w:szCs w:val="24"/>
        </w:rPr>
        <w:t>米</w:t>
      </w:r>
    </w:p>
    <w:p w14:paraId="2EFBD8DE" w14:textId="77777777" w:rsidR="002C183B" w:rsidRDefault="00346C3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测评仪器</w:t>
      </w:r>
    </w:p>
    <w:p w14:paraId="0EBB9465" w14:textId="77777777" w:rsidR="002C183B" w:rsidRDefault="00346C30">
      <w:pPr>
        <w:spacing w:line="360" w:lineRule="auto"/>
        <w:ind w:left="1140"/>
        <w:rPr>
          <w:sz w:val="24"/>
          <w:szCs w:val="24"/>
        </w:rPr>
      </w:pPr>
      <w:r>
        <w:rPr>
          <w:rFonts w:hint="eastAsia"/>
          <w:sz w:val="24"/>
          <w:szCs w:val="24"/>
        </w:rPr>
        <w:t>测试的仪器：市符合国家体育局和教育部标准的体质健康测试专用仪器，包括身高体重测试仪、肺活量测试仪、坐位体前屈测试仪。</w:t>
      </w:r>
    </w:p>
    <w:p w14:paraId="4D388EB4" w14:textId="77777777" w:rsidR="002C183B" w:rsidRDefault="00346C30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达标情况：</w:t>
      </w:r>
    </w:p>
    <w:p w14:paraId="0DC76915" w14:textId="77777777" w:rsidR="002C183B" w:rsidRDefault="00346C30">
      <w:pPr>
        <w:pStyle w:val="a7"/>
        <w:spacing w:line="360" w:lineRule="auto"/>
        <w:ind w:left="11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我校学生体质健康测试：合格率</w:t>
      </w:r>
      <w:r>
        <w:rPr>
          <w:rFonts w:hint="eastAsia"/>
          <w:sz w:val="24"/>
          <w:szCs w:val="24"/>
        </w:rPr>
        <w:t>94.5%</w:t>
      </w:r>
      <w:r>
        <w:rPr>
          <w:rFonts w:hint="eastAsia"/>
          <w:sz w:val="24"/>
          <w:szCs w:val="24"/>
        </w:rPr>
        <w:t>，不合格率</w:t>
      </w:r>
      <w:r>
        <w:rPr>
          <w:rFonts w:hint="eastAsia"/>
          <w:sz w:val="24"/>
          <w:szCs w:val="24"/>
        </w:rPr>
        <w:t>5.5%</w:t>
      </w:r>
      <w:r>
        <w:rPr>
          <w:rFonts w:hint="eastAsia"/>
          <w:sz w:val="24"/>
          <w:szCs w:val="24"/>
        </w:rPr>
        <w:t>。优秀率</w:t>
      </w:r>
      <w:r>
        <w:rPr>
          <w:rFonts w:hint="eastAsia"/>
          <w:sz w:val="24"/>
          <w:szCs w:val="24"/>
        </w:rPr>
        <w:t>11.2%</w:t>
      </w:r>
      <w:r>
        <w:rPr>
          <w:rFonts w:hint="eastAsia"/>
          <w:sz w:val="24"/>
          <w:szCs w:val="24"/>
        </w:rPr>
        <w:t>，良好率</w:t>
      </w:r>
      <w:r>
        <w:rPr>
          <w:rFonts w:hint="eastAsia"/>
          <w:sz w:val="24"/>
          <w:szCs w:val="24"/>
        </w:rPr>
        <w:t>48.3%</w:t>
      </w:r>
      <w:r>
        <w:rPr>
          <w:rFonts w:hint="eastAsia"/>
          <w:sz w:val="24"/>
          <w:szCs w:val="24"/>
        </w:rPr>
        <w:t>，及格率</w:t>
      </w:r>
      <w:r>
        <w:rPr>
          <w:rFonts w:hint="eastAsia"/>
          <w:sz w:val="24"/>
          <w:szCs w:val="24"/>
        </w:rPr>
        <w:t>35%</w:t>
      </w:r>
      <w:r>
        <w:rPr>
          <w:rFonts w:hint="eastAsia"/>
          <w:sz w:val="24"/>
          <w:szCs w:val="24"/>
        </w:rPr>
        <w:t>，不及格率</w:t>
      </w:r>
      <w:r>
        <w:rPr>
          <w:rFonts w:hint="eastAsia"/>
          <w:sz w:val="24"/>
          <w:szCs w:val="24"/>
        </w:rPr>
        <w:t>5.5%</w:t>
      </w:r>
    </w:p>
    <w:p w14:paraId="36170E5D" w14:textId="77777777" w:rsidR="002C183B" w:rsidRDefault="00346C30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结论</w:t>
      </w:r>
    </w:p>
    <w:p w14:paraId="2D8EE76B" w14:textId="77777777" w:rsidR="002C183B" w:rsidRDefault="00346C30">
      <w:pPr>
        <w:pStyle w:val="a7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经过这次对全校学生的体质全面的检查测试，总体来说，我校学生的体质良好。这与我校积极开展体育活动有密不可分</w:t>
      </w:r>
      <w:r>
        <w:rPr>
          <w:rFonts w:hint="eastAsia"/>
          <w:sz w:val="24"/>
          <w:szCs w:val="24"/>
        </w:rPr>
        <w:t>的关系！但此次体质检查中，也发现部分孩子体重肥胖，身体动作不协调等情况，学校应加强学生全面发展的素质教育，让学生意识到学习与体育锻炼两不误的关系。教育学生养成良好的体育锻炼习惯，培养学生自觉进行体育锻炼的优良品质。</w:t>
      </w:r>
    </w:p>
    <w:p w14:paraId="5E50C158" w14:textId="62692EDA" w:rsidR="002C183B" w:rsidRDefault="00346C30">
      <w:pPr>
        <w:pStyle w:val="a7"/>
        <w:ind w:left="420" w:firstLineChars="0" w:firstLine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20</w:t>
      </w:r>
      <w:r>
        <w:rPr>
          <w:sz w:val="24"/>
          <w:szCs w:val="24"/>
        </w:rPr>
        <w:t>20.</w:t>
      </w:r>
      <w:r>
        <w:rPr>
          <w:rFonts w:hint="eastAsia"/>
          <w:sz w:val="24"/>
          <w:szCs w:val="24"/>
        </w:rPr>
        <w:t>12.1</w:t>
      </w:r>
    </w:p>
    <w:sectPr w:rsidR="002C1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E1623"/>
    <w:multiLevelType w:val="multilevel"/>
    <w:tmpl w:val="28DE1623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C180861"/>
    <w:multiLevelType w:val="multilevel"/>
    <w:tmpl w:val="4C18086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68D"/>
    <w:rsid w:val="00062665"/>
    <w:rsid w:val="0012068D"/>
    <w:rsid w:val="002C183B"/>
    <w:rsid w:val="00346C30"/>
    <w:rsid w:val="00524CAC"/>
    <w:rsid w:val="009457DF"/>
    <w:rsid w:val="00A01642"/>
    <w:rsid w:val="00F86E90"/>
    <w:rsid w:val="17BC5FF8"/>
    <w:rsid w:val="37A338FB"/>
    <w:rsid w:val="3E3B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D2ED1"/>
  <w15:docId w15:val="{B1CCD537-F3D3-4423-8F59-F2B741D2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97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苑青</cp:lastModifiedBy>
  <cp:revision>4</cp:revision>
  <dcterms:created xsi:type="dcterms:W3CDTF">2018-03-14T04:50:00Z</dcterms:created>
  <dcterms:modified xsi:type="dcterms:W3CDTF">2020-12-26T02:29:00Z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