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DEBEC2" w14:textId="77777777" w:rsidR="009609B6" w:rsidRDefault="007F39CC">
      <w:pPr>
        <w:pStyle w:val="a3"/>
        <w:widowControl/>
        <w:shd w:val="clear" w:color="auto" w:fill="FFFFFF"/>
        <w:spacing w:line="360" w:lineRule="auto"/>
        <w:jc w:val="center"/>
        <w:rPr>
          <w:rFonts w:asciiTheme="minorEastAsia" w:hAnsiTheme="minorEastAsia" w:cstheme="minorEastAsia"/>
          <w:color w:val="000000"/>
          <w:sz w:val="32"/>
          <w:szCs w:val="32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/>
          <w:sz w:val="32"/>
          <w:szCs w:val="32"/>
          <w:shd w:val="clear" w:color="auto" w:fill="FFFFFF"/>
        </w:rPr>
        <w:t>泰山小学足球安全、医疗应急方案</w:t>
      </w:r>
    </w:p>
    <w:p w14:paraId="7A48DCCF" w14:textId="77777777"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一、安全职责</w:t>
      </w:r>
    </w:p>
    <w:p w14:paraId="584BE437" w14:textId="77777777"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 xml:space="preserve">    贯彻预防为主的方针，领导小组成员在突发事故前要做好以下工作：</w:t>
      </w:r>
    </w:p>
    <w:p w14:paraId="727EE4EC" w14:textId="77777777"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（一）加强领导，健全组织，强化工作职责，制定应急预案和落实各项措施，完善比赛机制和应急保障措施。</w:t>
      </w:r>
    </w:p>
    <w:p w14:paraId="092134DD" w14:textId="77777777"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（二）校园足球有关活动和联赛等，都要成立一定的组织机构，领导小组要落实负责人员的安全工作职责，配备足够应急人员和必备器械与药品。</w:t>
      </w:r>
    </w:p>
    <w:p w14:paraId="59F5B0F7" w14:textId="77777777"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（三）领导小组加强监管，发现隐患立即整改。</w:t>
      </w:r>
    </w:p>
    <w:p w14:paraId="4192D3CA" w14:textId="77777777"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（四）确保通信畅通，以应对各类突发事件的发生。</w:t>
      </w:r>
    </w:p>
    <w:p w14:paraId="38D3C0FA" w14:textId="77777777"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二、指导思想</w:t>
      </w:r>
    </w:p>
    <w:p w14:paraId="2E9F136F" w14:textId="77777777"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 xml:space="preserve">    旨在校园足球活动和交通、出行中有效地预防各类伤害事故的发生，有效应急处置校际联赛、校内联赛和足球课可能发生的安全事故，确保事故处理工作高效、有序地进行，最大限度地减轻事故造成的损失，切实保障师生的生命安全，维护学校和社会稳定。防患于未然，校园足球参赛运动员在活动和比赛中，因防护不当造成的身体伤害及意外交通事故等，事故一旦发生，马上启动应急预案。</w:t>
      </w:r>
    </w:p>
    <w:p w14:paraId="27B95048" w14:textId="77777777"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三、基本要求</w:t>
      </w:r>
    </w:p>
    <w:p w14:paraId="0B49B486" w14:textId="450A503C"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（一）精心组织，严格把关。对所有参赛学生的身体健康状况，要进行全面细致的了解，做到底数清、情况明。对目前身体状况不适宜做剧烈运动的学生，其原有竞技运动成绩再突出也不准参赛。对因盲目追求运动成绩而故意隐瞒参赛队员身体问题，出现意外的，要追究有关人员的责任。</w:t>
      </w:r>
    </w:p>
    <w:p w14:paraId="259F2E68" w14:textId="302D40A6"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（二）要全方位做好学生的安全教育工作。要求教练员在</w:t>
      </w:r>
      <w:r w:rsidR="00BA73B5"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各级</w:t>
      </w: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联赛开赛前对本校学生进行安全教育。坚持“安全第一，预防为主”原则，使全体师生牢固树立“隐患险于事故，防范胜</w:t>
      </w: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lastRenderedPageBreak/>
        <w:t>于救援，责任重于泰山”的安全意识，不断提高各校园足球布点学校处置运动员安全事故的能力和水平。</w:t>
      </w:r>
    </w:p>
    <w:p w14:paraId="66C40852" w14:textId="77777777"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1.要注意交通安全。集结、集体行动，教育学生有序进退，比赛项目结束后，及时返回集合地点，要听从指挥，注意交通安全。</w:t>
      </w:r>
    </w:p>
    <w:p w14:paraId="09802901" w14:textId="77777777"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2.要注意比赛安全。比赛前，教练员要带领运动员充分做好准备活动，并教会学生做准备活动的方法，讲明运动易出现的安全问题和要注意的事项。教育运动员在比赛中要听从指挥，不违章操作。要随时清点运动员人数，对随便离开的学生要及时查明原因。</w:t>
      </w:r>
    </w:p>
    <w:p w14:paraId="14B1BE78" w14:textId="5315F619"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3.比赛开始后，教练员必须始终坚守比赛现场，随时准备处理可能发生的运动伤害或其他安全问题。教育场外运动员特别注意不能随意进入比赛场地。对正在参加比赛的运动员要密切注意其身体健康状况，以便及时处置突发事件。</w:t>
      </w:r>
    </w:p>
    <w:p w14:paraId="01E4B06E" w14:textId="77777777"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四、应急响应</w:t>
      </w:r>
    </w:p>
    <w:p w14:paraId="3D510D3B" w14:textId="77777777"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 xml:space="preserve">    事故发生后，在场人员必须立即将所发生的事故情况报告领导小组和拨打120急救电话或110报警电话，如遇伤病问题由领导小组迅速做出急救措施以及救援部署。</w:t>
      </w:r>
    </w:p>
    <w:p w14:paraId="69755CC9" w14:textId="77777777"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五、突发事件</w:t>
      </w:r>
    </w:p>
    <w:p w14:paraId="56757F62" w14:textId="77777777"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（一）比赛场地内出现摔伤等突发事件，教练员首先要联系现场医务人员进行处置。处置有困难的，由值班车辆急送就近医院进行救治。</w:t>
      </w:r>
    </w:p>
    <w:p w14:paraId="74A4AFCF" w14:textId="77777777"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（二）比赛时若出现突发事件，领队和教练员必须立即采取果断措施进行处置。处置有困难的，属于医疗急救方面的突发事件，要立即拨打120电话；属于交通事故方面的突发事件，要立即拨打122电话；属于火灾方面的突发事件，要立即拨打119电话；属于治安方面的突发事件，要立即拨打110电话。</w:t>
      </w:r>
    </w:p>
    <w:p w14:paraId="6CF996E7" w14:textId="77777777"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（三）比赛中，如果出现各种不可预知的紧急情况，由领队和教练员及时组织好学生，听从大会组委会的统一指挥，按指定的路线有序撤离。对没有及时疏散的学生要向抢救人员指出具体方位，以便及时营救。</w:t>
      </w:r>
    </w:p>
    <w:p w14:paraId="3E1EFBC0" w14:textId="77777777"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六、事故调查</w:t>
      </w:r>
    </w:p>
    <w:p w14:paraId="45ACDAE1" w14:textId="77777777"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lastRenderedPageBreak/>
        <w:t xml:space="preserve">    积极配合上级部门进行事故处理及调查工作。调查事故原因，整理事故记录，形成书面报告。</w:t>
      </w:r>
    </w:p>
    <w:p w14:paraId="1355B352" w14:textId="77777777" w:rsidR="009609B6" w:rsidRDefault="007F39CC">
      <w:pPr>
        <w:pStyle w:val="a3"/>
        <w:widowControl/>
        <w:shd w:val="clear" w:color="auto" w:fill="FFFFFF"/>
        <w:spacing w:beforeAutospacing="0" w:afterAutospacing="0" w:line="360" w:lineRule="auto"/>
        <w:jc w:val="right"/>
        <w:rPr>
          <w:rFonts w:asciiTheme="minorEastAsia" w:hAnsiTheme="minorEastAsia" w:cstheme="minorEastAsia"/>
          <w:color w:val="000000"/>
          <w:spacing w:val="-6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/>
          <w:spacing w:val="-6"/>
          <w:sz w:val="21"/>
          <w:szCs w:val="21"/>
          <w:shd w:val="clear" w:color="auto" w:fill="FFFFFF"/>
        </w:rPr>
        <w:t>泰山小学足球组</w:t>
      </w:r>
    </w:p>
    <w:p w14:paraId="59CD1280" w14:textId="576E1B5F" w:rsidR="009609B6" w:rsidRDefault="007F39CC">
      <w:pPr>
        <w:pStyle w:val="a3"/>
        <w:widowControl/>
        <w:shd w:val="clear" w:color="auto" w:fill="FFFFFF"/>
        <w:spacing w:beforeAutospacing="0" w:afterAutospacing="0" w:line="360" w:lineRule="auto"/>
        <w:jc w:val="right"/>
        <w:rPr>
          <w:rFonts w:asciiTheme="minorEastAsia" w:hAnsiTheme="minorEastAsia" w:cstheme="minorEastAsia"/>
          <w:color w:val="000000"/>
          <w:spacing w:val="-6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/>
          <w:spacing w:val="-6"/>
          <w:sz w:val="21"/>
          <w:szCs w:val="21"/>
          <w:shd w:val="clear" w:color="auto" w:fill="FFFFFF"/>
        </w:rPr>
        <w:t>20</w:t>
      </w:r>
      <w:r w:rsidR="00BA73B5">
        <w:rPr>
          <w:rFonts w:asciiTheme="minorEastAsia" w:hAnsiTheme="minorEastAsia" w:cstheme="minorEastAsia"/>
          <w:color w:val="000000"/>
          <w:spacing w:val="-6"/>
          <w:sz w:val="21"/>
          <w:szCs w:val="21"/>
          <w:shd w:val="clear" w:color="auto" w:fill="FFFFFF"/>
        </w:rPr>
        <w:t>20</w:t>
      </w:r>
      <w:r>
        <w:rPr>
          <w:rFonts w:asciiTheme="minorEastAsia" w:hAnsiTheme="minorEastAsia" w:cstheme="minorEastAsia" w:hint="eastAsia"/>
          <w:color w:val="000000"/>
          <w:spacing w:val="-6"/>
          <w:sz w:val="21"/>
          <w:szCs w:val="21"/>
          <w:shd w:val="clear" w:color="auto" w:fill="FFFFFF"/>
        </w:rPr>
        <w:t>.1</w:t>
      </w:r>
    </w:p>
    <w:p w14:paraId="2B4B9DCE" w14:textId="77777777" w:rsidR="009609B6" w:rsidRDefault="009609B6">
      <w:pPr>
        <w:spacing w:line="360" w:lineRule="auto"/>
        <w:rPr>
          <w:rFonts w:asciiTheme="minorEastAsia" w:hAnsiTheme="minorEastAsia" w:cstheme="minorEastAsia"/>
        </w:rPr>
      </w:pPr>
    </w:p>
    <w:sectPr w:rsidR="009609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FCC7EE0"/>
    <w:rsid w:val="007F39CC"/>
    <w:rsid w:val="009609B6"/>
    <w:rsid w:val="00BA73B5"/>
    <w:rsid w:val="2D6D5CBC"/>
    <w:rsid w:val="2E935A9F"/>
    <w:rsid w:val="31DD71FB"/>
    <w:rsid w:val="3FCC7EE0"/>
    <w:rsid w:val="7DF04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32F774"/>
  <w15:docId w15:val="{FDAA90B2-3EF4-48FE-BD67-7F782CF89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semiHidden="1" w:unhideWhenUsed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苑青</cp:lastModifiedBy>
  <cp:revision>5</cp:revision>
  <dcterms:created xsi:type="dcterms:W3CDTF">2016-11-21T00:19:00Z</dcterms:created>
  <dcterms:modified xsi:type="dcterms:W3CDTF">2020-12-26T01:46:00Z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